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hint="eastAsia" w:ascii="仿宋_GB2312" w:hAnsi="Times New Roman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2"/>
          <w:sz w:val="30"/>
          <w:szCs w:val="30"/>
        </w:rPr>
        <w:t>上海工程技术大学</w:t>
      </w:r>
      <w:bookmarkStart w:id="4" w:name="_GoBack"/>
      <w:r>
        <w:rPr>
          <w:rFonts w:hint="eastAsia" w:ascii="仿宋_GB2312" w:hAnsi="Times New Roman" w:eastAsia="仿宋_GB2312" w:cs="Times New Roman"/>
          <w:b/>
          <w:kern w:val="2"/>
          <w:sz w:val="30"/>
          <w:szCs w:val="30"/>
        </w:rPr>
        <w:t>保卫处（部）规章制度汇编</w:t>
      </w:r>
      <w:bookmarkEnd w:id="4"/>
    </w:p>
    <w:p>
      <w:pPr>
        <w:pStyle w:val="3"/>
        <w:spacing w:before="0" w:beforeAutospacing="0" w:after="0" w:afterAutospacing="0" w:line="560" w:lineRule="exact"/>
        <w:jc w:val="center"/>
        <w:rPr>
          <w:rFonts w:ascii="仿宋_GB2312" w:hAnsi="Times New Roman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2"/>
          <w:sz w:val="30"/>
          <w:szCs w:val="30"/>
        </w:rPr>
        <w:t>目录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仿宋_GB2312" w:hAnsi="Times New Roman" w:eastAsia="仿宋_GB2312" w:cs="Times New Roman"/>
          <w:b/>
          <w:kern w:val="2"/>
          <w:sz w:val="30"/>
          <w:szCs w:val="30"/>
        </w:rPr>
      </w:pP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fldChar w:fldCharType="begin"/>
      </w:r>
      <w:r>
        <w:rPr>
          <w:rFonts w:ascii="仿宋" w:hAnsi="仿宋" w:eastAsia="仿宋" w:cs="Times New Roman"/>
          <w:b/>
          <w:sz w:val="28"/>
          <w:szCs w:val="28"/>
        </w:rPr>
        <w:instrText xml:space="preserve"> TOC \o "1-1" \h \z \u </w:instrText>
      </w:r>
      <w:r>
        <w:rPr>
          <w:rFonts w:ascii="仿宋" w:hAnsi="仿宋" w:eastAsia="仿宋" w:cs="Times New Roman"/>
          <w:b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"_Toc60213844"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</w:t>
      </w:r>
      <w:bookmarkStart w:id="0" w:name="_Hlt61857293"/>
      <w:r>
        <w:rPr>
          <w:rStyle w:val="6"/>
          <w:rFonts w:ascii="仿宋" w:hAnsi="仿宋" w:eastAsia="仿宋" w:cs="Times New Roman"/>
          <w:sz w:val="28"/>
          <w:szCs w:val="28"/>
        </w:rPr>
        <w:t>集</w:t>
      </w:r>
      <w:bookmarkEnd w:id="0"/>
      <w:r>
        <w:rPr>
          <w:rStyle w:val="6"/>
          <w:rFonts w:ascii="仿宋" w:hAnsi="仿宋" w:eastAsia="仿宋" w:cs="Times New Roman"/>
          <w:sz w:val="28"/>
          <w:szCs w:val="28"/>
        </w:rPr>
        <w:t>体户籍管理办法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_Toc60213844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"_Toc60213845"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上海工程技术大学校园道路、交通、车辆管理规定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_Toc60213845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10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"_Toc60213846"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上海工程技术大学研究生使用实验室安全教育管理办法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_Toc60213846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15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"_Toc60213847"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上海工程技术大学化学品管理办法（试行）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_Toc60213847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19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"_Toc60213848"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上海工程技术大学大学生安全教育实施方案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_Toc60213848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28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"_Toc60213849"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上海工程技术大学消防安全管理办法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_Toc60213849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31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"_Toc60213850"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上海工程技术大学安全稳定责任制管理办法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_Toc60213850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38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"_Toc60213851"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上海工程技术大学突发事件总体应急预案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_Toc60213851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42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"_Toc60213852"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上海工程技术大学治安管理规定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_Toc60213852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115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"_Toc60213853"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上海工程技术大学特种设备安</w:t>
      </w:r>
      <w:bookmarkStart w:id="1" w:name="_Hlt61856817"/>
      <w:bookmarkStart w:id="2" w:name="_Hlt61856816"/>
      <w:r>
        <w:rPr>
          <w:rStyle w:val="6"/>
          <w:rFonts w:ascii="仿宋" w:hAnsi="仿宋" w:eastAsia="仿宋" w:cs="Times New Roman"/>
          <w:sz w:val="28"/>
          <w:szCs w:val="28"/>
        </w:rPr>
        <w:t>全</w:t>
      </w:r>
      <w:bookmarkEnd w:id="1"/>
      <w:bookmarkEnd w:id="2"/>
      <w:r>
        <w:rPr>
          <w:rStyle w:val="6"/>
          <w:rFonts w:ascii="仿宋" w:hAnsi="仿宋" w:eastAsia="仿宋" w:cs="Times New Roman"/>
          <w:sz w:val="28"/>
          <w:szCs w:val="28"/>
        </w:rPr>
        <w:t>管理办法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_Toc60213853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121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"_Toc60213854"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上海工程技术大学防汛防台专项应急预案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_Toc60213854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154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"_Toc60213855"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上海工程技术大学学生突发事件应急预案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_Toc60213855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165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"_Toc60213856"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上海工程技术大学教职工意外伤害突发事件应急预案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_Toc60213856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171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"_Toc60213857"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上海工程技术大学突发停水、停电</w:t>
      </w:r>
      <w:bookmarkStart w:id="3" w:name="_Hlt61856995"/>
      <w:r>
        <w:rPr>
          <w:rStyle w:val="6"/>
          <w:rFonts w:ascii="仿宋" w:hAnsi="仿宋" w:eastAsia="仿宋" w:cs="Times New Roman"/>
          <w:sz w:val="28"/>
          <w:szCs w:val="28"/>
        </w:rPr>
        <w:t>和</w:t>
      </w:r>
      <w:bookmarkEnd w:id="3"/>
      <w:r>
        <w:rPr>
          <w:rStyle w:val="6"/>
          <w:rFonts w:ascii="仿宋" w:hAnsi="仿宋" w:eastAsia="仿宋" w:cs="Times New Roman"/>
          <w:sz w:val="28"/>
          <w:szCs w:val="28"/>
        </w:rPr>
        <w:t>停气事件应急预案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_Toc60213857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175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pPr>
        <w:pStyle w:val="2"/>
        <w:tabs>
          <w:tab w:val="right" w:leader="dot" w:pos="8290"/>
        </w:tabs>
        <w:rPr>
          <w:rFonts w:ascii="仿宋" w:hAnsi="仿宋" w:eastAsia="仿宋" w:cs="Times New Roman"/>
          <w:sz w:val="28"/>
          <w:szCs w:val="28"/>
        </w:rPr>
      </w:pPr>
      <w:r>
        <w:rPr>
          <w:rStyle w:val="6"/>
          <w:rFonts w:ascii="仿宋" w:hAnsi="仿宋" w:eastAsia="仿宋" w:cs="Times New Roman"/>
          <w:sz w:val="28"/>
          <w:szCs w:val="28"/>
        </w:rPr>
        <w:fldChar w:fldCharType="begin"/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Fonts w:ascii="仿宋" w:hAnsi="仿宋" w:eastAsia="仿宋" w:cs="Times New Roman"/>
          <w:sz w:val="28"/>
          <w:szCs w:val="28"/>
        </w:rPr>
        <w:instrText xml:space="preserve">HYPERLINK \l "_Toc60213858"</w:instrText>
      </w:r>
      <w:r>
        <w:rPr>
          <w:rStyle w:val="6"/>
          <w:rFonts w:ascii="仿宋" w:hAnsi="仿宋" w:eastAsia="仿宋" w:cs="Times New Roman"/>
          <w:sz w:val="28"/>
          <w:szCs w:val="28"/>
        </w:rPr>
        <w:instrText xml:space="preserve"> </w:instrText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separate"/>
      </w:r>
      <w:r>
        <w:rPr>
          <w:rStyle w:val="6"/>
          <w:rFonts w:ascii="仿宋" w:hAnsi="仿宋" w:eastAsia="仿宋" w:cs="Times New Roman"/>
          <w:sz w:val="28"/>
          <w:szCs w:val="28"/>
        </w:rPr>
        <w:t>上海工程技术大学长宁校区机动车管理办法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ascii="仿宋" w:hAnsi="仿宋" w:eastAsia="仿宋" w:cs="Times New Roman"/>
          <w:sz w:val="28"/>
          <w:szCs w:val="28"/>
        </w:rPr>
        <w:fldChar w:fldCharType="begin"/>
      </w:r>
      <w:r>
        <w:rPr>
          <w:rFonts w:ascii="仿宋" w:hAnsi="仿宋" w:eastAsia="仿宋" w:cs="Times New Roman"/>
          <w:sz w:val="28"/>
          <w:szCs w:val="28"/>
        </w:rPr>
        <w:instrText xml:space="preserve"> PAGEREF _Toc60213858 \h </w:instrText>
      </w:r>
      <w:r>
        <w:rPr>
          <w:rFonts w:ascii="仿宋" w:hAnsi="仿宋" w:eastAsia="仿宋" w:cs="Times New Roman"/>
          <w:sz w:val="28"/>
          <w:szCs w:val="28"/>
        </w:rPr>
        <w:fldChar w:fldCharType="separate"/>
      </w:r>
      <w:r>
        <w:rPr>
          <w:rFonts w:ascii="仿宋" w:hAnsi="仿宋" w:eastAsia="仿宋" w:cs="Times New Roman"/>
          <w:sz w:val="28"/>
          <w:szCs w:val="28"/>
        </w:rPr>
        <w:t>185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Style w:val="6"/>
          <w:rFonts w:ascii="仿宋" w:hAnsi="仿宋" w:eastAsia="仿宋" w:cs="Times New Roman"/>
          <w:sz w:val="28"/>
          <w:szCs w:val="28"/>
        </w:rPr>
        <w:fldChar w:fldCharType="end"/>
      </w:r>
    </w:p>
    <w:p>
      <w:r>
        <w:rPr>
          <w:rFonts w:ascii="仿宋" w:hAnsi="仿宋" w:eastAsia="仿宋" w:cs="Times New Roman"/>
          <w:b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Tk0NGZjOTAzMjhjYjk1OTU2MDAxY2EzZjljZGQifQ=="/>
  </w:docVars>
  <w:rsids>
    <w:rsidRoot w:val="00000000"/>
    <w:rsid w:val="4BC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6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2022-08-15T08:03:52Z</dcterms:created>
  <dc:creator>user</dc:creator>
  <cp:lastModifiedBy>大雁往南飞</cp:lastModifiedBy>
  <dcterms:modified xsi:type="dcterms:W3CDTF">2022-08-15T08:04:05Z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D88D7F1735CD4C61AEE85CF9A7481EE4</vt:lpwstr>
  </property>
</Properties>
</file>